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Warunki i zasady korzystania ze strony internetowej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Wstęp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Witamy na stronie K2. Na tej stronie znajdują się warunki, na jakich można korzystać z naszej strony internetowej www.kielecka2.pl, zarówno jako zarejestrowany użytkownik, jak i gość. Proszę zapoznać się z nimi uważnie przed skorzystaniem z serwisu. Korzystając ze strony, akceptujesz warunki i zobowiązujesz się do ich przestrzegania. Jeśli nie akceptujesz warunków, opuść stronę.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Kim jesteśmy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Strona www.kielecka2.pl obsługiwana jest przez Vastint Poland Sp. z o.o., firmę zarejestrowaną w Polsce, w rejestrze przedsiębiorców prowadzonym przez Sąd Rejonowy dla m. st. Warszawy w Warszawie, XIV Wydział Gospodarczy Krajowego Rejestru Sądowego pod numerem KRS 0000052642. Nasza siedziba znajduje się pod adresem: Żwirki i Wigury 16b, 02-092 Warszawa. Nasz numer NIP to: 5213004622.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Korzystanie ze strony internetowej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Otrzymujesz zgodę na tymczasowe korzystanie ze strony internetowej, jednakże zastrzegamy sobie prawo do zamknięcia lub zmiany naszej usługi w dowolnym czasie bez uprzedzenia i bez ponoszenia odpowiedzialności prawnej.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Wszystkie kody identyfikacyjne, hasła i inne informacje dotyczące bezpieczeństwa należy traktować jako poufne. Jeśli dojdziemy do wniosku, że nie zachowałeś poufności, możemy zablokować wszelkie informacje dotyczące bezpieczeństwa (w tym hasła i kody).</w:t>
        <w:br/>
        <w:t>Jeśli zezwalasz osobom trzecim na korzystanie z naszej strony, musisz się upewnić, że w pierwszej kolejności zapoznali się oni warunkami i że ich przestrzegają.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Korzystaj z tej strony zgodnie z prawem i podanymi warunkami. W przypadku naruszenia zasad, możemy zawiesić Twoje prawo użytkowania strony lub całkowicie je wyłączyć.</w:t>
        <w:br/>
        <w:t>Często aktualizujemy stronę i wprowadzamy na niej zmiany, ale nie jesteśmy zobligowani do tego, w związku z czym materiały na stronie mogą być nieaktualne. Treści na stronie nie mają charakteru porad i nie powinieneś na nich polegać. Wykluczamy wszelką odpowiedzialność prawną i koszty związane z pokładanym zaufaniem do informacji prezentowanych na stronie przez kogokolwiek.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C00000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 xml:space="preserve">Przestrzegamy naszej polityki prywatności przy przetwarzaniu informacji o użytkownikach serwisu. Możesz zapoznać się z naszą Polityką Prywatności pod linkiem </w:t>
      </w:r>
      <w:r>
        <w:rPr>
          <w:rFonts w:ascii="Verdana" w:hAnsi="Verdana"/>
          <w:color w:val="auto"/>
          <w:sz w:val="20"/>
          <w:szCs w:val="20"/>
          <w:u w:val="single"/>
          <w:lang w:val="pl-PL"/>
        </w:rPr>
        <w:t>https://kielecka2.pl/wp-content/uploads/2023/09/Polityka-Prywatnosci-i-Polityka-Plikow-Cookies-dla-Witryny-K2.docx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Korzystając ze strony, wyrażasz zgodę na przetwarzanie swoich danych i potwierdzasz, że podane przez Ciebie informacje są dokładne.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Prawa własności intelektualnej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Jesteśmy właścicielem lub licencjobiorcą wszelkich własności intelektualnych na stronie (na przykład praw autorskich do tekstów i projektów graficznych) oraz wszelkich materiałów zamieszczonych na stronie. Są one chronione prawem autorskim.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Możesz wydrukować jedną kopię i pobrać informację z dowolnej strony na witrynie w celach prywatnych, ale nie do użytku komercyjnego bez licencji od nas. Nie możesz niczego zmieniać ani używać ilustracji, plików wideo i audio lub zdjęć oddzielnie od tekstu, który z nimi jest związany.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Jeśli naruszysz te warunki, tracisz prawo do korzystania z naszej strony i musisz zniszczyć lub zwrócić wszystkie wykonane kopie.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Nasza odpowiedzialność prawna wobec Ciebie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Nie gwarantujemy dokładności materiału na naszej stronie. W zakresie, w jakim jest to prawnie możliwe, nie ponosimy prawnej odpowiedzialności za straty wynikające z korzystania z naszej strony ani utratę dochodu, zysku, biznesu, danych, umów, reputacji lub oszczędności.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Wykluczamy również, o ile jest to prawnie możliwe, wszystkie warunki i gwarancje lub obietnice wynikające z przepisów prawa lub statutów.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Nie wykluczamy prawnej odpowiedzialności za śmierć lub uszkodzenie ciała w wyniku naszego zaniedbania lub odpowiedzialności prawnej za oszustwo lub oszukańcze wprowadzenie w błąd, lub w przypadku innych sytuacji, w których wykluczenie jest zabronione przez prawo.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Przestępstwa komputerowe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Jeśli zrobisz coś, co jest przestępstwem na mocy obowiązującego prawa, twoje prawo do korzystania ze strony zakończy się z efektem natychmiastowym. Prześlemy zgłoszenie do odpowiednich władz i podamy im twoją tożsamość.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Przykłady niewłaściwego użytkowania komputera obejmują wprowadzenie wirusa, robaka, Trojana i innych materiałów szkodliwych pod względem technologicznym.</w:t>
        <w:br/>
        <w:t>Nie próbuj uzyskać dostępu do naszej strony lub serwera lub jakiejkolwiek połączonej bazy danych ani też przeprowadzić żadnego „ataku” na stronę.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Nie ponosimy odpowiedzialności prawnej za jakiekolwiek szkody wyrządzone przez wirusy lub inne szkodliwe materiały przesyłane za pośrednictwem naszej witryny.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Łącza do naszej witryny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Użytkownik może podać legalny link do strony głównej naszej witryny internetowej, jeśli zawartość witryny użytkownika spełnia standardy naszej polityki użytkowania. Możemy zakończyć to uprawnienie w dowolnym momencie.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Nie wolno sugerować żadnego poparcia z naszej strony lub związku z nami, chyba że wyrazimy na to zgodę na piśmie.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Linki z naszej strony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Odnośniki na naszej stronie do innych stron internetowych są podane wyłącznie w celu informacyjnym. Nie ponosimy odpowiedzialności za inne witryny ani za jakiekolwiek straty wynikające z ich użytkowania.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Zmiany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Istnieje możliwość zmiany warunków użytkowania strony. Twoim obowiązkiem jest zapoznanie się z nimi, ponieważ są one dla Ciebie wiążące.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Znak towarowy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K2 to znak towarowy Vastint.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Prawo właściwe</w:t>
      </w:r>
    </w:p>
    <w:p>
      <w:pPr>
        <w:pStyle w:val="Normal"/>
        <w:spacing w:lineRule="atLeast" w:line="280" w:before="0" w:after="1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Niniejsze Warunki i Zasady korzystania ze strony internetowej oraz wszelkie spory lub roszczenia wynikające z nich lub związane z nimi, ich przedmiotem lub powstaniem (w każdym przypadku, w tym spory lub roszczenia pozaumowne) podlegają i są interpretowane zgodnie z przepisami prawa polskiego.</w:t>
      </w:r>
    </w:p>
    <w:p>
      <w:pPr>
        <w:pStyle w:val="Normal"/>
        <w:spacing w:lineRule="atLeast" w:line="280" w:before="0" w:after="1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Wszelkie powództwa, czynności lub postępowania wynikające z niniejszych Warunków i zasad korzystania ze strony internetowej lub z nimi związane będą prowadzone wyłącznie we właściwych sądach w Polsce.</w:t>
      </w:r>
    </w:p>
    <w:p>
      <w:pPr>
        <w:pStyle w:val="NormalWeb"/>
        <w:spacing w:lineRule="atLeast" w:line="280" w:beforeAutospacing="0" w:before="0" w:afterAutospacing="0" w:after="120"/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Style w:val="Strong"/>
          <w:rFonts w:ascii="Verdana" w:hAnsi="Verdana"/>
          <w:color w:val="262626" w:themeColor="text1" w:themeTint="d9"/>
          <w:sz w:val="20"/>
          <w:szCs w:val="20"/>
          <w:lang w:val="pl-PL"/>
        </w:rPr>
        <w:t>Skontaktuj się z nami</w:t>
      </w:r>
    </w:p>
    <w:p>
      <w:pPr>
        <w:pStyle w:val="NormalWeb"/>
        <w:spacing w:lineRule="atLeast" w:line="280" w:beforeAutospacing="0" w:before="0" w:afterAutospacing="0" w:after="120"/>
        <w:rPr>
          <w:rFonts w:ascii="Verdana" w:hAnsi="Verdana"/>
          <w:color w:val="262626" w:themeColor="text1" w:themeTint="d9"/>
          <w:sz w:val="20"/>
          <w:szCs w:val="20"/>
          <w:lang w:val="pl-PL"/>
        </w:rPr>
      </w:pP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Napisz do nas na adres </w:t>
      </w:r>
      <w:r>
        <w:rPr>
          <w:rFonts w:ascii="Verdana" w:hAnsi="Verdana"/>
          <w:sz w:val="20"/>
          <w:szCs w:val="20"/>
          <w:lang w:val="pl-PL"/>
        </w:rPr>
        <w:t>info.poland@vastint.eu</w:t>
      </w:r>
      <w:r>
        <w:rPr>
          <w:rFonts w:ascii="Verdana" w:hAnsi="Verdana"/>
          <w:color w:val="262626" w:themeColor="text1" w:themeTint="d9"/>
          <w:sz w:val="20"/>
          <w:szCs w:val="20"/>
          <w:lang w:val="pl-PL"/>
        </w:rPr>
        <w:t> w przypadku jakichkolwiek zapytań.</w:t>
      </w:r>
    </w:p>
    <w:p>
      <w:pPr>
        <w:pStyle w:val="Normal"/>
        <w:spacing w:before="0" w:after="160"/>
        <w:rPr>
          <w:lang w:val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color w:val="262626" w:themeColor="text1" w:themeTint="d9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15d5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/>
      <w:color w:val="262626"/>
      <w:kern w:val="0"/>
      <w:sz w:val="22"/>
      <w:szCs w:val="22"/>
      <w:lang w:val="en-GB" w:eastAsia="en-US" w:bidi="ar-SA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2615d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615d5"/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615d5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2615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570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2615d5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3</Pages>
  <Words>798</Words>
  <Characters>5148</Characters>
  <CharactersWithSpaces>5909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2023-08-30T16:20:00Z</dcterms:created>
  <dc:creator>Ewa Łydkowska</dc:creator>
  <dc:description/>
  <dc:language>pl-PL</dc:language>
  <cp:lastModifiedBy/>
  <dcterms:modified xsi:type="dcterms:W3CDTF">2023-09-29T14:26:38Z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